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1186" w14:textId="4E954F16" w:rsidR="00257AF9" w:rsidRPr="00F06BB8" w:rsidRDefault="00257AF9" w:rsidP="00257AF9">
      <w:pPr>
        <w:jc w:val="center"/>
        <w:rPr>
          <w:rFonts w:cs="Times New Roman (Body CS)"/>
          <w:b/>
          <w:bCs/>
          <w:caps/>
          <w:lang w:val="en-US"/>
        </w:rPr>
      </w:pPr>
      <w:r w:rsidRPr="00F06BB8">
        <w:rPr>
          <w:rFonts w:cs="Times New Roman (Body CS)"/>
          <w:b/>
          <w:bCs/>
          <w:caps/>
          <w:lang w:val="en-US"/>
        </w:rPr>
        <w:t>Sandplay:  a practical explanation of themes observed in the sand</w:t>
      </w:r>
    </w:p>
    <w:p w14:paraId="6BFCF411" w14:textId="714C27E0" w:rsidR="00257AF9" w:rsidRPr="00F06BB8" w:rsidRDefault="00257AF9" w:rsidP="00257AF9">
      <w:pPr>
        <w:jc w:val="center"/>
        <w:rPr>
          <w:rFonts w:cs="Times New Roman (Body CS)"/>
          <w:b/>
          <w:bCs/>
          <w:caps/>
          <w:lang w:val="en-US"/>
        </w:rPr>
      </w:pPr>
      <w:r w:rsidRPr="00F06BB8">
        <w:rPr>
          <w:rFonts w:cs="Times New Roman (Body CS)"/>
          <w:b/>
          <w:bCs/>
          <w:caps/>
          <w:lang w:val="en-US"/>
        </w:rPr>
        <w:t xml:space="preserve"> ONLINE WEBINAR, INCLUDING NEW UPDATED SYMBOL DICTIONARY</w:t>
      </w:r>
    </w:p>
    <w:p w14:paraId="622C2314" w14:textId="1DF9A85C" w:rsidR="00257AF9" w:rsidRDefault="00257AF9" w:rsidP="00257AF9">
      <w:pPr>
        <w:jc w:val="center"/>
        <w:rPr>
          <w:rFonts w:cs="Times New Roman (Body CS)"/>
          <w:b/>
          <w:bCs/>
          <w:caps/>
          <w:lang w:val="en-US"/>
        </w:rPr>
      </w:pPr>
      <w:r w:rsidRPr="00F06BB8">
        <w:rPr>
          <w:rFonts w:cs="Times New Roman (Body CS)"/>
          <w:b/>
          <w:bCs/>
          <w:caps/>
          <w:lang w:val="en-US"/>
        </w:rPr>
        <w:t>DATE:  20 JUNE 2026</w:t>
      </w:r>
      <w:r w:rsidR="00F06BB8">
        <w:rPr>
          <w:rFonts w:cs="Times New Roman (Body CS)"/>
          <w:b/>
          <w:bCs/>
          <w:caps/>
          <w:lang w:val="en-US"/>
        </w:rPr>
        <w:t xml:space="preserve"> (8h00-13h00)</w:t>
      </w:r>
    </w:p>
    <w:p w14:paraId="67231313" w14:textId="7D5D2B7C" w:rsidR="004D6847" w:rsidRDefault="004D6847" w:rsidP="00257AF9">
      <w:pPr>
        <w:jc w:val="center"/>
        <w:rPr>
          <w:rFonts w:cs="Times New Roman (Body CS)"/>
          <w:b/>
          <w:bCs/>
          <w:caps/>
          <w:lang w:val="en-US"/>
        </w:rPr>
      </w:pPr>
      <w:r>
        <w:rPr>
          <w:rFonts w:cs="Times New Roman (Body CS)"/>
          <w:b/>
          <w:bCs/>
          <w:caps/>
          <w:lang w:val="en-US"/>
        </w:rPr>
        <w:t>Cost R2000</w:t>
      </w:r>
    </w:p>
    <w:p w14:paraId="160C48AB" w14:textId="1272C541" w:rsidR="00F06BB8" w:rsidRPr="00F06BB8" w:rsidRDefault="00F06BB8" w:rsidP="00257AF9">
      <w:pPr>
        <w:jc w:val="center"/>
        <w:rPr>
          <w:rFonts w:cs="Times New Roman (Body CS)"/>
          <w:b/>
          <w:bCs/>
          <w:caps/>
          <w:lang w:val="en-US"/>
        </w:rPr>
      </w:pPr>
    </w:p>
    <w:p w14:paraId="7D3DC741" w14:textId="77777777" w:rsidR="00257AF9" w:rsidRDefault="00257AF9" w:rsidP="00257AF9">
      <w:pPr>
        <w:jc w:val="center"/>
        <w:rPr>
          <w:lang w:val="en-US"/>
        </w:rPr>
      </w:pPr>
    </w:p>
    <w:p w14:paraId="395CB48A" w14:textId="6FC29EC5" w:rsidR="00257AF9" w:rsidRDefault="00257AF9" w:rsidP="00257AF9">
      <w:pPr>
        <w:jc w:val="center"/>
        <w:rPr>
          <w:lang w:val="en-US"/>
        </w:rPr>
      </w:pPr>
      <w:r>
        <w:rPr>
          <w:lang w:val="en-US"/>
        </w:rPr>
        <w:t>PROGRAMME</w:t>
      </w:r>
    </w:p>
    <w:p w14:paraId="175EF24E" w14:textId="77777777" w:rsidR="00257AF9" w:rsidRDefault="00257AF9" w:rsidP="00257AF9">
      <w:pPr>
        <w:jc w:val="center"/>
        <w:rPr>
          <w:lang w:val="en-US"/>
        </w:rPr>
      </w:pPr>
    </w:p>
    <w:p w14:paraId="62D32624" w14:textId="77777777" w:rsidR="004646FA" w:rsidRDefault="00257AF9" w:rsidP="00257AF9">
      <w:pPr>
        <w:rPr>
          <w:lang w:val="en-US"/>
        </w:rPr>
      </w:pPr>
      <w:r>
        <w:rPr>
          <w:lang w:val="en-US"/>
        </w:rPr>
        <w:t xml:space="preserve">8H00-9H00.     Utilizing </w:t>
      </w:r>
      <w:r w:rsidR="004646FA">
        <w:rPr>
          <w:lang w:val="en-US"/>
        </w:rPr>
        <w:t xml:space="preserve">a </w:t>
      </w:r>
      <w:proofErr w:type="spellStart"/>
      <w:r>
        <w:rPr>
          <w:lang w:val="en-US"/>
        </w:rPr>
        <w:t>sandplay</w:t>
      </w:r>
      <w:proofErr w:type="spellEnd"/>
      <w:r>
        <w:rPr>
          <w:lang w:val="en-US"/>
        </w:rPr>
        <w:t xml:space="preserve"> journey </w:t>
      </w:r>
      <w:r w:rsidR="004646FA">
        <w:rPr>
          <w:lang w:val="en-US"/>
        </w:rPr>
        <w:t xml:space="preserve">map to understand the client’s process </w:t>
      </w:r>
    </w:p>
    <w:p w14:paraId="13A7C273" w14:textId="577B993A" w:rsidR="00257AF9" w:rsidRDefault="004646FA" w:rsidP="00257AF9">
      <w:pPr>
        <w:rPr>
          <w:lang w:val="en-US"/>
        </w:rPr>
      </w:pPr>
      <w:r>
        <w:rPr>
          <w:lang w:val="en-US"/>
        </w:rPr>
        <w:t xml:space="preserve">                                (</w:t>
      </w:r>
      <w:r w:rsidR="00F06BB8">
        <w:rPr>
          <w:lang w:val="en-US"/>
        </w:rPr>
        <w:t>7-year-old</w:t>
      </w:r>
      <w:r>
        <w:rPr>
          <w:lang w:val="en-US"/>
        </w:rPr>
        <w:t xml:space="preserve"> child)</w:t>
      </w:r>
    </w:p>
    <w:p w14:paraId="50B9BD67" w14:textId="006D1045" w:rsidR="002527E0" w:rsidRDefault="004646FA" w:rsidP="00257AF9">
      <w:pPr>
        <w:rPr>
          <w:lang w:val="en-US"/>
        </w:rPr>
      </w:pPr>
      <w:r>
        <w:rPr>
          <w:lang w:val="en-US"/>
        </w:rPr>
        <w:t xml:space="preserve">                               Theoretical explanation </w:t>
      </w:r>
      <w:r w:rsidR="002527E0">
        <w:rPr>
          <w:lang w:val="en-US"/>
        </w:rPr>
        <w:t xml:space="preserve">of the four gates of the journey map and how to        </w:t>
      </w:r>
    </w:p>
    <w:p w14:paraId="49D6ED0E" w14:textId="731E7429" w:rsidR="004646FA" w:rsidRDefault="002527E0" w:rsidP="00257AF9">
      <w:pPr>
        <w:rPr>
          <w:lang w:val="en-US"/>
        </w:rPr>
      </w:pPr>
      <w:r>
        <w:rPr>
          <w:lang w:val="en-US"/>
        </w:rPr>
        <w:t xml:space="preserve">                                understand the symbols in the </w:t>
      </w:r>
      <w:r w:rsidR="00F06BB8">
        <w:rPr>
          <w:lang w:val="en-US"/>
        </w:rPr>
        <w:t>sand (</w:t>
      </w:r>
      <w:r>
        <w:rPr>
          <w:lang w:val="en-US"/>
        </w:rPr>
        <w:t>3</w:t>
      </w:r>
      <w:r w:rsidR="004646FA">
        <w:rPr>
          <w:lang w:val="en-US"/>
        </w:rPr>
        <w:t>0 minutes</w:t>
      </w:r>
      <w:r>
        <w:rPr>
          <w:lang w:val="en-US"/>
        </w:rPr>
        <w:t>)</w:t>
      </w:r>
    </w:p>
    <w:p w14:paraId="5F7D9D0F" w14:textId="27407AC8" w:rsidR="004646FA" w:rsidRDefault="004646FA" w:rsidP="00257AF9">
      <w:pPr>
        <w:rPr>
          <w:lang w:val="en-US"/>
        </w:rPr>
      </w:pPr>
      <w:r>
        <w:rPr>
          <w:lang w:val="en-US"/>
        </w:rPr>
        <w:t xml:space="preserve">                               </w:t>
      </w:r>
      <w:r w:rsidR="002527E0">
        <w:rPr>
          <w:lang w:val="en-US"/>
        </w:rPr>
        <w:t xml:space="preserve"> </w:t>
      </w:r>
      <w:r>
        <w:rPr>
          <w:lang w:val="en-US"/>
        </w:rPr>
        <w:t>Case study and group discussion (40 minutes)</w:t>
      </w:r>
    </w:p>
    <w:p w14:paraId="566361CB" w14:textId="77777777" w:rsidR="004646FA" w:rsidRDefault="004646FA" w:rsidP="00257AF9">
      <w:pPr>
        <w:rPr>
          <w:lang w:val="en-US"/>
        </w:rPr>
      </w:pPr>
    </w:p>
    <w:p w14:paraId="7C01D504" w14:textId="3427E591" w:rsidR="004646FA" w:rsidRDefault="004646FA" w:rsidP="00257AF9">
      <w:pPr>
        <w:rPr>
          <w:lang w:val="en-US"/>
        </w:rPr>
      </w:pPr>
      <w:r>
        <w:rPr>
          <w:lang w:val="en-US"/>
        </w:rPr>
        <w:t>9h00-10h00. Sand</w:t>
      </w:r>
      <w:r w:rsidR="002527E0">
        <w:rPr>
          <w:lang w:val="en-US"/>
        </w:rPr>
        <w:t xml:space="preserve"> play themes during a journey of bereavement</w:t>
      </w:r>
      <w:r w:rsidR="00F06BB8">
        <w:rPr>
          <w:lang w:val="en-US"/>
        </w:rPr>
        <w:t xml:space="preserve"> (</w:t>
      </w:r>
      <w:proofErr w:type="gramStart"/>
      <w:r w:rsidR="00F06BB8">
        <w:rPr>
          <w:lang w:val="en-US"/>
        </w:rPr>
        <w:t>6-year old</w:t>
      </w:r>
      <w:proofErr w:type="gramEnd"/>
      <w:r w:rsidR="00F06BB8">
        <w:rPr>
          <w:lang w:val="en-US"/>
        </w:rPr>
        <w:t>)</w:t>
      </w:r>
    </w:p>
    <w:p w14:paraId="198E59FF" w14:textId="226DDC5F" w:rsidR="002527E0" w:rsidRDefault="002527E0" w:rsidP="00257AF9">
      <w:pPr>
        <w:rPr>
          <w:lang w:val="en-US"/>
        </w:rPr>
      </w:pPr>
      <w:r>
        <w:rPr>
          <w:lang w:val="en-US"/>
        </w:rPr>
        <w:t xml:space="preserve">                            Theoretical explanation 20 minutes of symbols used</w:t>
      </w:r>
    </w:p>
    <w:p w14:paraId="7D9DCD2F" w14:textId="1FFCBFA6" w:rsidR="002527E0" w:rsidRDefault="002527E0" w:rsidP="00257AF9">
      <w:pPr>
        <w:rPr>
          <w:lang w:val="en-US"/>
        </w:rPr>
      </w:pPr>
      <w:r>
        <w:rPr>
          <w:lang w:val="en-US"/>
        </w:rPr>
        <w:t xml:space="preserve">                           Case study and group discussion (40 minutes)</w:t>
      </w:r>
    </w:p>
    <w:p w14:paraId="7EC51B54" w14:textId="77777777" w:rsidR="002527E0" w:rsidRDefault="002527E0" w:rsidP="00257AF9">
      <w:pPr>
        <w:rPr>
          <w:lang w:val="en-US"/>
        </w:rPr>
      </w:pPr>
    </w:p>
    <w:p w14:paraId="71C25D17" w14:textId="6CD736D0" w:rsidR="002527E0" w:rsidRDefault="002527E0" w:rsidP="00257AF9">
      <w:pPr>
        <w:rPr>
          <w:lang w:val="en-US"/>
        </w:rPr>
      </w:pPr>
      <w:r>
        <w:rPr>
          <w:lang w:val="en-US"/>
        </w:rPr>
        <w:t>10h00-10h30 Tea break</w:t>
      </w:r>
    </w:p>
    <w:p w14:paraId="26618490" w14:textId="77777777" w:rsidR="002527E0" w:rsidRDefault="002527E0" w:rsidP="00257AF9">
      <w:pPr>
        <w:rPr>
          <w:lang w:val="en-US"/>
        </w:rPr>
      </w:pPr>
    </w:p>
    <w:p w14:paraId="2E97333B" w14:textId="2977316C" w:rsidR="002527E0" w:rsidRDefault="002527E0" w:rsidP="00257AF9">
      <w:pPr>
        <w:rPr>
          <w:lang w:val="en-US"/>
        </w:rPr>
      </w:pPr>
      <w:r>
        <w:rPr>
          <w:lang w:val="en-US"/>
        </w:rPr>
        <w:t xml:space="preserve">10h30-11h30        Symbols on the path of the </w:t>
      </w:r>
      <w:proofErr w:type="spellStart"/>
      <w:r>
        <w:rPr>
          <w:lang w:val="en-US"/>
        </w:rPr>
        <w:t>sandplay</w:t>
      </w:r>
      <w:proofErr w:type="spellEnd"/>
      <w:r>
        <w:rPr>
          <w:lang w:val="en-US"/>
        </w:rPr>
        <w:t xml:space="preserve"> journey</w:t>
      </w:r>
      <w:r w:rsidR="001E5D67">
        <w:rPr>
          <w:lang w:val="en-US"/>
        </w:rPr>
        <w:t xml:space="preserve"> (theoretical discussion)</w:t>
      </w:r>
    </w:p>
    <w:p w14:paraId="331E18AA" w14:textId="5CAFBACC" w:rsidR="00F06BB8" w:rsidRDefault="002527E0" w:rsidP="00257AF9">
      <w:pPr>
        <w:rPr>
          <w:lang w:val="en-US"/>
        </w:rPr>
      </w:pPr>
      <w:r>
        <w:rPr>
          <w:lang w:val="en-US"/>
        </w:rPr>
        <w:t xml:space="preserve">                                  </w:t>
      </w:r>
      <w:r w:rsidR="001E5D67">
        <w:rPr>
          <w:lang w:val="en-US"/>
        </w:rPr>
        <w:t xml:space="preserve">  Examples of </w:t>
      </w:r>
      <w:proofErr w:type="spellStart"/>
      <w:r w:rsidR="001E5D67">
        <w:rPr>
          <w:lang w:val="en-US"/>
        </w:rPr>
        <w:t>sandplay</w:t>
      </w:r>
      <w:proofErr w:type="spellEnd"/>
      <w:r w:rsidR="001E5D67">
        <w:rPr>
          <w:lang w:val="en-US"/>
        </w:rPr>
        <w:t xml:space="preserve"> paths</w:t>
      </w:r>
      <w:r w:rsidR="00F06BB8">
        <w:rPr>
          <w:lang w:val="en-US"/>
        </w:rPr>
        <w:t xml:space="preserve"> and symbols used to </w:t>
      </w:r>
      <w:r w:rsidR="001E5D67">
        <w:rPr>
          <w:lang w:val="en-US"/>
        </w:rPr>
        <w:t xml:space="preserve">act as a blueprint </w:t>
      </w:r>
    </w:p>
    <w:p w14:paraId="72311B51" w14:textId="5B8F748D" w:rsidR="001E5D67" w:rsidRDefault="00F06BB8" w:rsidP="00257AF9">
      <w:pPr>
        <w:rPr>
          <w:lang w:val="en-US"/>
        </w:rPr>
      </w:pPr>
      <w:r>
        <w:rPr>
          <w:lang w:val="en-US"/>
        </w:rPr>
        <w:t xml:space="preserve">                                    </w:t>
      </w:r>
      <w:r w:rsidR="001E5D67">
        <w:rPr>
          <w:lang w:val="en-US"/>
        </w:rPr>
        <w:t>for the journey</w:t>
      </w:r>
    </w:p>
    <w:p w14:paraId="093B7B74" w14:textId="77777777" w:rsidR="001E5D67" w:rsidRDefault="001E5D67" w:rsidP="00257AF9">
      <w:pPr>
        <w:rPr>
          <w:lang w:val="en-US"/>
        </w:rPr>
      </w:pPr>
    </w:p>
    <w:p w14:paraId="58BE8992" w14:textId="5D9AAE46" w:rsidR="001E5D67" w:rsidRDefault="001E5D67" w:rsidP="00257AF9">
      <w:pPr>
        <w:rPr>
          <w:lang w:val="en-US"/>
        </w:rPr>
      </w:pPr>
      <w:r>
        <w:rPr>
          <w:lang w:val="en-US"/>
        </w:rPr>
        <w:t xml:space="preserve">11h30-12h15       Developmental sand trays of </w:t>
      </w:r>
      <w:r w:rsidR="00E04B57">
        <w:rPr>
          <w:lang w:val="en-US"/>
        </w:rPr>
        <w:t xml:space="preserve">preschool </w:t>
      </w:r>
      <w:r>
        <w:rPr>
          <w:lang w:val="en-US"/>
        </w:rPr>
        <w:t>boys and girls</w:t>
      </w:r>
    </w:p>
    <w:p w14:paraId="0DBEAB10" w14:textId="07A5DE71" w:rsidR="001E5D67" w:rsidRDefault="001E5D67" w:rsidP="00257AF9">
      <w:pPr>
        <w:rPr>
          <w:lang w:val="en-US"/>
        </w:rPr>
      </w:pPr>
      <w:r>
        <w:rPr>
          <w:lang w:val="en-US"/>
        </w:rPr>
        <w:t xml:space="preserve">                                   Case discussions (45 minutes)</w:t>
      </w:r>
    </w:p>
    <w:p w14:paraId="70FB8CC4" w14:textId="77777777" w:rsidR="001E5D67" w:rsidRDefault="001E5D67" w:rsidP="00257AF9">
      <w:pPr>
        <w:rPr>
          <w:lang w:val="en-US"/>
        </w:rPr>
      </w:pPr>
    </w:p>
    <w:p w14:paraId="008B298F" w14:textId="77777777" w:rsidR="006B5AEC" w:rsidRDefault="006B5AEC" w:rsidP="00257AF9">
      <w:pPr>
        <w:rPr>
          <w:lang w:val="en-US"/>
        </w:rPr>
      </w:pPr>
    </w:p>
    <w:p w14:paraId="2349E3FD" w14:textId="410E603A" w:rsidR="001E5D67" w:rsidRDefault="001E5D67" w:rsidP="00257AF9">
      <w:pPr>
        <w:rPr>
          <w:lang w:val="en-US"/>
        </w:rPr>
      </w:pPr>
      <w:r>
        <w:rPr>
          <w:lang w:val="en-US"/>
        </w:rPr>
        <w:lastRenderedPageBreak/>
        <w:t>12h15-13h00 Twenty points to consider in the interpretation of a sand tray</w:t>
      </w:r>
    </w:p>
    <w:p w14:paraId="7682B47C" w14:textId="50A47C2F" w:rsidR="001E5D67" w:rsidRDefault="001E5D67" w:rsidP="00257AF9">
      <w:pPr>
        <w:rPr>
          <w:lang w:val="en-US"/>
        </w:rPr>
      </w:pPr>
      <w:r>
        <w:rPr>
          <w:lang w:val="en-US"/>
        </w:rPr>
        <w:t xml:space="preserve">                              during </w:t>
      </w:r>
      <w:proofErr w:type="spellStart"/>
      <w:r>
        <w:rPr>
          <w:lang w:val="en-US"/>
        </w:rPr>
        <w:t>sandplay</w:t>
      </w:r>
      <w:proofErr w:type="spellEnd"/>
      <w:r>
        <w:rPr>
          <w:lang w:val="en-US"/>
        </w:rPr>
        <w:t xml:space="preserve"> (Theoretical lecture and case examples)</w:t>
      </w:r>
    </w:p>
    <w:p w14:paraId="48087FBF" w14:textId="20554808" w:rsidR="006B5AEC" w:rsidRDefault="006B5AEC" w:rsidP="00257AF9">
      <w:pPr>
        <w:rPr>
          <w:lang w:val="en-US"/>
        </w:rPr>
      </w:pPr>
      <w:r>
        <w:rPr>
          <w:lang w:val="en-US"/>
        </w:rPr>
        <w:t xml:space="preserve">                               Ethical aspects to consider when </w:t>
      </w:r>
      <w:proofErr w:type="spellStart"/>
      <w:r>
        <w:rPr>
          <w:lang w:val="en-US"/>
        </w:rPr>
        <w:t>analysing</w:t>
      </w:r>
      <w:proofErr w:type="spellEnd"/>
      <w:r>
        <w:rPr>
          <w:lang w:val="en-US"/>
        </w:rPr>
        <w:t xml:space="preserve"> themes</w:t>
      </w:r>
    </w:p>
    <w:p w14:paraId="32B1BA5F" w14:textId="59468476" w:rsidR="006B5AEC" w:rsidRDefault="006B5AEC" w:rsidP="00257AF9">
      <w:pPr>
        <w:rPr>
          <w:lang w:val="en-US"/>
        </w:rPr>
      </w:pPr>
      <w:r>
        <w:rPr>
          <w:lang w:val="en-US"/>
        </w:rPr>
        <w:t xml:space="preserve">                               In sand play</w:t>
      </w:r>
    </w:p>
    <w:p w14:paraId="4C5254F7" w14:textId="01D0B5A2" w:rsidR="006B5AEC" w:rsidRDefault="006B5AEC" w:rsidP="00257AF9">
      <w:pPr>
        <w:rPr>
          <w:lang w:val="en-US"/>
        </w:rPr>
      </w:pPr>
      <w:r>
        <w:rPr>
          <w:lang w:val="en-US"/>
        </w:rPr>
        <w:t xml:space="preserve">                         </w:t>
      </w:r>
    </w:p>
    <w:p w14:paraId="4A0E68D9" w14:textId="2C501E0E" w:rsidR="001E5D67" w:rsidRDefault="001E5D67" w:rsidP="00257AF9">
      <w:pPr>
        <w:rPr>
          <w:lang w:val="en-US"/>
        </w:rPr>
      </w:pPr>
      <w:r>
        <w:rPr>
          <w:lang w:val="en-US"/>
        </w:rPr>
        <w:t xml:space="preserve">                     </w:t>
      </w:r>
    </w:p>
    <w:p w14:paraId="7D05C1FB" w14:textId="339A2926" w:rsidR="002527E0" w:rsidRDefault="002527E0" w:rsidP="00257AF9">
      <w:pPr>
        <w:rPr>
          <w:lang w:val="en-US"/>
        </w:rPr>
      </w:pPr>
      <w:r>
        <w:rPr>
          <w:lang w:val="en-US"/>
        </w:rPr>
        <w:t xml:space="preserve">             </w:t>
      </w:r>
    </w:p>
    <w:p w14:paraId="7DA2AD3C" w14:textId="77777777" w:rsidR="004F5D1C" w:rsidRDefault="004F5D1C"/>
    <w:sectPr w:rsidR="004F5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F9"/>
    <w:rsid w:val="000C1E28"/>
    <w:rsid w:val="001E5D67"/>
    <w:rsid w:val="00237BBE"/>
    <w:rsid w:val="002527E0"/>
    <w:rsid w:val="00257AF9"/>
    <w:rsid w:val="004646FA"/>
    <w:rsid w:val="004D6847"/>
    <w:rsid w:val="004F5D1C"/>
    <w:rsid w:val="00652BF4"/>
    <w:rsid w:val="006B5AEC"/>
    <w:rsid w:val="00890FB5"/>
    <w:rsid w:val="00E04B57"/>
    <w:rsid w:val="00F0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C351B"/>
  <w15:chartTrackingRefBased/>
  <w15:docId w15:val="{C12E8E59-D50B-F44F-B4A7-6A6E80C3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F9"/>
  </w:style>
  <w:style w:type="paragraph" w:styleId="Heading1">
    <w:name w:val="heading 1"/>
    <w:basedOn w:val="Normal"/>
    <w:next w:val="Normal"/>
    <w:link w:val="Heading1Char"/>
    <w:uiPriority w:val="9"/>
    <w:qFormat/>
    <w:rsid w:val="0025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1329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rinda blom</dc:creator>
  <cp:keywords/>
  <dc:description/>
  <cp:lastModifiedBy>rinda blom</cp:lastModifiedBy>
  <cp:revision>2</cp:revision>
  <cp:lastPrinted>2026-05-17T10:58:00Z</cp:lastPrinted>
  <dcterms:created xsi:type="dcterms:W3CDTF">2026-05-17T11:47:00Z</dcterms:created>
  <dcterms:modified xsi:type="dcterms:W3CDTF">2026-05-17T11:47:00Z</dcterms:modified>
</cp:coreProperties>
</file>